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b w:val="1"/>
          <w:color w:val="222222"/>
          <w:highlight w:val="white"/>
          <w:rtl w:val="0"/>
        </w:rPr>
        <w:t xml:space="preserve">¡ADIÓS, VERANO Y HOLA, OTOÑO! UGG CELEBRA EL INICIO DE LA ESTACIÓN CON EL PALACIO DE HIERRO</w:t>
      </w:r>
      <w:r w:rsidDel="00000000" w:rsidR="00000000" w:rsidRPr="00000000">
        <w:rPr>
          <w:rtl w:val="0"/>
        </w:rPr>
      </w:r>
    </w:p>
    <w:p w:rsidR="00000000" w:rsidDel="00000000" w:rsidP="00000000" w:rsidRDefault="00000000" w:rsidRPr="00000000" w14:paraId="00000003">
      <w:pPr>
        <w:ind w:left="0" w:firstLine="0"/>
        <w:jc w:val="center"/>
        <w:rPr>
          <w:b w:val="1"/>
        </w:rPr>
      </w:pPr>
      <w:r w:rsidDel="00000000" w:rsidR="00000000" w:rsidRPr="00000000">
        <w:rPr>
          <w:rtl w:val="0"/>
        </w:rPr>
      </w:r>
    </w:p>
    <w:p w:rsidR="00000000" w:rsidDel="00000000" w:rsidP="00000000" w:rsidRDefault="00000000" w:rsidRPr="00000000" w14:paraId="00000004">
      <w:pPr>
        <w:ind w:left="0" w:firstLine="0"/>
        <w:jc w:val="center"/>
        <w:rPr/>
      </w:pPr>
      <w:r w:rsidDel="00000000" w:rsidR="00000000" w:rsidRPr="00000000">
        <w:rPr>
          <w:rtl w:val="0"/>
        </w:rPr>
        <w:t xml:space="preserve">Inicia esta nueva temporada estrenando con la Gala de Otoño 2020</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w:t>
      </w:r>
      <w:r w:rsidDel="00000000" w:rsidR="00000000" w:rsidRPr="00000000">
        <w:rPr>
          <w:b w:val="1"/>
          <w:rtl w:val="0"/>
        </w:rPr>
        <w:t xml:space="preserve">07</w:t>
      </w:r>
      <w:r w:rsidDel="00000000" w:rsidR="00000000" w:rsidRPr="00000000">
        <w:rPr>
          <w:b w:val="1"/>
          <w:rtl w:val="0"/>
        </w:rPr>
        <w:t xml:space="preserve"> de septiembre de 2020 - </w:t>
      </w:r>
      <w:r w:rsidDel="00000000" w:rsidR="00000000" w:rsidRPr="00000000">
        <w:rPr>
          <w:rtl w:val="0"/>
        </w:rPr>
        <w:t xml:space="preserve">El verano está a punto de terminar y es el momento perfecto para prepararnos para la siguiente temporada con </w:t>
      </w:r>
      <w:r w:rsidDel="00000000" w:rsidR="00000000" w:rsidRPr="00000000">
        <w:rPr>
          <w:b w:val="1"/>
          <w:rtl w:val="0"/>
        </w:rPr>
        <w:t xml:space="preserve">UGG</w:t>
      </w:r>
      <w:r w:rsidDel="00000000" w:rsidR="00000000" w:rsidRPr="00000000">
        <w:rPr>
          <w:rtl w:val="0"/>
        </w:rPr>
        <w:t xml:space="preserve">. Por ello, la marca participará en la Gala de Otoño 2020 de El Palacio de Hierro, una de las ventas más importantes de esta tienda departamental en la que los clientes </w:t>
      </w:r>
      <w:r w:rsidDel="00000000" w:rsidR="00000000" w:rsidRPr="00000000">
        <w:rPr>
          <w:rtl w:val="0"/>
        </w:rPr>
        <w:t xml:space="preserve">podrán aprovechar para realizar sus compras con su tarjeta Palacio en los diversos puntos de venta ubicados en la República Mexicana y en su </w:t>
      </w:r>
      <w:hyperlink r:id="rId7">
        <w:r w:rsidDel="00000000" w:rsidR="00000000" w:rsidRPr="00000000">
          <w:rPr>
            <w:i w:val="1"/>
            <w:color w:val="1155cc"/>
            <w:u w:val="single"/>
            <w:rtl w:val="0"/>
          </w:rPr>
          <w:t xml:space="preserve">e-commerce</w:t>
        </w:r>
      </w:hyperlink>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otoño es una de las estaciones perfectas para estrenar cualquiera de los modelos de calzado </w:t>
      </w:r>
      <w:r w:rsidDel="00000000" w:rsidR="00000000" w:rsidRPr="00000000">
        <w:rPr>
          <w:b w:val="1"/>
          <w:rtl w:val="0"/>
        </w:rPr>
        <w:t xml:space="preserve">UGG</w:t>
      </w:r>
      <w:r w:rsidDel="00000000" w:rsidR="00000000" w:rsidRPr="00000000">
        <w:rPr>
          <w:rtl w:val="0"/>
        </w:rPr>
        <w:t xml:space="preserve">, que destacan por su comodidad, versatilidad y por ser creados con materiales suaves que ayudan a expresar un estilo desenfadado y libre.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Estas son algunas de las opciones de pago que formarán parte de este venta especial en</w:t>
      </w:r>
      <w:r w:rsidDel="00000000" w:rsidR="00000000" w:rsidRPr="00000000">
        <w:rPr>
          <w:b w:val="1"/>
          <w:rtl w:val="0"/>
        </w:rPr>
        <w:t xml:space="preserve"> </w:t>
      </w:r>
      <w:r w:rsidDel="00000000" w:rsidR="00000000" w:rsidRPr="00000000">
        <w:rPr>
          <w:rtl w:val="0"/>
        </w:rPr>
        <w:t xml:space="preserve">El Palacio de Hierro</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Los puntos Palacio valen el triple.</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En Moda, habrá 12 meses sin intereses con Tarjeta Palacio y bancarias.</w:t>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rtl w:val="0"/>
        </w:rPr>
        <w:t xml:space="preserve">Big ticket: hasta 18 meses sin intereses con Tarjeta Palacio y bancarias. </w:t>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rtl w:val="0"/>
        </w:rPr>
        <w:t xml:space="preserve">Se podrá aplazar un pago con Tarjeta Palacio a enero de 2021.</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Gala de Otoño de El Palacio de Hierro</w:t>
      </w:r>
      <w:r w:rsidDel="00000000" w:rsidR="00000000" w:rsidRPr="00000000">
        <w:rPr>
          <w:b w:val="1"/>
          <w:rtl w:val="0"/>
        </w:rPr>
        <w:t xml:space="preserve"> </w:t>
      </w:r>
      <w:r w:rsidDel="00000000" w:rsidR="00000000" w:rsidRPr="00000000">
        <w:rPr>
          <w:rtl w:val="0"/>
        </w:rPr>
        <w:t xml:space="preserve">se realizará en diferentes fechas en septiembre dependiendo de las sedes ubicadas en diversas regiones de la República</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Guadalajara</w:t>
      </w:r>
      <w:r w:rsidDel="00000000" w:rsidR="00000000" w:rsidRPr="00000000">
        <w:rPr>
          <w:rtl w:val="0"/>
        </w:rPr>
        <w:t xml:space="preserve">: del 1 al 4 de septiembre.</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Puebla</w:t>
      </w:r>
      <w:r w:rsidDel="00000000" w:rsidR="00000000" w:rsidRPr="00000000">
        <w:rPr>
          <w:rtl w:val="0"/>
        </w:rPr>
        <w:t xml:space="preserve">: del 2 al 5 de septiembre.</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Coyoacán (CDMX)</w:t>
      </w:r>
      <w:r w:rsidDel="00000000" w:rsidR="00000000" w:rsidRPr="00000000">
        <w:rPr>
          <w:rtl w:val="0"/>
        </w:rPr>
        <w:t xml:space="preserve">, </w:t>
      </w:r>
      <w:r w:rsidDel="00000000" w:rsidR="00000000" w:rsidRPr="00000000">
        <w:rPr>
          <w:b w:val="1"/>
          <w:rtl w:val="0"/>
        </w:rPr>
        <w:t xml:space="preserve">Durango</w:t>
      </w:r>
      <w:r w:rsidDel="00000000" w:rsidR="00000000" w:rsidRPr="00000000">
        <w:rPr>
          <w:rtl w:val="0"/>
        </w:rPr>
        <w:t xml:space="preserve">, </w:t>
      </w:r>
      <w:r w:rsidDel="00000000" w:rsidR="00000000" w:rsidRPr="00000000">
        <w:rPr>
          <w:b w:val="1"/>
          <w:rtl w:val="0"/>
        </w:rPr>
        <w:t xml:space="preserve">Monterrey</w:t>
      </w:r>
      <w:r w:rsidDel="00000000" w:rsidR="00000000" w:rsidRPr="00000000">
        <w:rPr>
          <w:rtl w:val="0"/>
        </w:rPr>
        <w:t xml:space="preserve">, </w:t>
      </w:r>
      <w:r w:rsidDel="00000000" w:rsidR="00000000" w:rsidRPr="00000000">
        <w:rPr>
          <w:b w:val="1"/>
          <w:rtl w:val="0"/>
        </w:rPr>
        <w:t xml:space="preserve">Querétaro</w:t>
      </w:r>
      <w:r w:rsidDel="00000000" w:rsidR="00000000" w:rsidRPr="00000000">
        <w:rPr>
          <w:rtl w:val="0"/>
        </w:rPr>
        <w:t xml:space="preserve">, </w:t>
      </w:r>
      <w:r w:rsidDel="00000000" w:rsidR="00000000" w:rsidRPr="00000000">
        <w:rPr>
          <w:b w:val="1"/>
          <w:rtl w:val="0"/>
        </w:rPr>
        <w:t xml:space="preserve">Santa Fe (CDMX)</w:t>
      </w:r>
      <w:r w:rsidDel="00000000" w:rsidR="00000000" w:rsidRPr="00000000">
        <w:rPr>
          <w:rtl w:val="0"/>
        </w:rPr>
        <w:t xml:space="preserve">,</w:t>
      </w:r>
      <w:r w:rsidDel="00000000" w:rsidR="00000000" w:rsidRPr="00000000">
        <w:rPr>
          <w:b w:val="1"/>
          <w:rtl w:val="0"/>
        </w:rPr>
        <w:t xml:space="preserve"> Casa Palacio Santa Fe</w:t>
      </w:r>
      <w:r w:rsidDel="00000000" w:rsidR="00000000" w:rsidRPr="00000000">
        <w:rPr>
          <w:rtl w:val="0"/>
        </w:rPr>
        <w:t xml:space="preserve">, </w:t>
      </w:r>
      <w:r w:rsidDel="00000000" w:rsidR="00000000" w:rsidRPr="00000000">
        <w:rPr>
          <w:b w:val="1"/>
          <w:rtl w:val="0"/>
        </w:rPr>
        <w:t xml:space="preserve">La Boutique Palacio Acoxpa (CDMX)</w:t>
      </w:r>
      <w:r w:rsidDel="00000000" w:rsidR="00000000" w:rsidRPr="00000000">
        <w:rPr>
          <w:rtl w:val="0"/>
        </w:rPr>
        <w:t xml:space="preserve">: del 3 al 6 de septiembre.</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Centro</w:t>
      </w:r>
      <w:r w:rsidDel="00000000" w:rsidR="00000000" w:rsidRPr="00000000">
        <w:rPr>
          <w:rtl w:val="0"/>
        </w:rPr>
        <w:t xml:space="preserve">: del 9 al 12 de septiembre.</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b w:val="1"/>
          <w:rtl w:val="0"/>
        </w:rPr>
        <w:t xml:space="preserve">Interlomas (CDMX)</w:t>
      </w:r>
      <w:r w:rsidDel="00000000" w:rsidR="00000000" w:rsidRPr="00000000">
        <w:rPr>
          <w:rtl w:val="0"/>
        </w:rPr>
        <w:t xml:space="preserve">, </w:t>
      </w:r>
      <w:r w:rsidDel="00000000" w:rsidR="00000000" w:rsidRPr="00000000">
        <w:rPr>
          <w:b w:val="1"/>
          <w:rtl w:val="0"/>
        </w:rPr>
        <w:t xml:space="preserve">Perisur (CDMX)</w:t>
      </w:r>
      <w:r w:rsidDel="00000000" w:rsidR="00000000" w:rsidRPr="00000000">
        <w:rPr>
          <w:rtl w:val="0"/>
        </w:rPr>
        <w:t xml:space="preserve">, </w:t>
      </w:r>
      <w:r w:rsidDel="00000000" w:rsidR="00000000" w:rsidRPr="00000000">
        <w:rPr>
          <w:b w:val="1"/>
          <w:rtl w:val="0"/>
        </w:rPr>
        <w:t xml:space="preserve">Polanco (CDMX)</w:t>
      </w:r>
      <w:r w:rsidDel="00000000" w:rsidR="00000000" w:rsidRPr="00000000">
        <w:rPr>
          <w:rtl w:val="0"/>
        </w:rPr>
        <w:t xml:space="preserve">, </w:t>
      </w:r>
      <w:r w:rsidDel="00000000" w:rsidR="00000000" w:rsidRPr="00000000">
        <w:rPr>
          <w:b w:val="1"/>
          <w:rtl w:val="0"/>
        </w:rPr>
        <w:t xml:space="preserve">Satélite (CDMX)</w:t>
      </w:r>
      <w:r w:rsidDel="00000000" w:rsidR="00000000" w:rsidRPr="00000000">
        <w:rPr>
          <w:rtl w:val="0"/>
        </w:rPr>
        <w:t xml:space="preserve">, </w:t>
      </w:r>
      <w:r w:rsidDel="00000000" w:rsidR="00000000" w:rsidRPr="00000000">
        <w:rPr>
          <w:b w:val="1"/>
          <w:rtl w:val="0"/>
        </w:rPr>
        <w:t xml:space="preserve">Veracruz</w:t>
      </w:r>
      <w:r w:rsidDel="00000000" w:rsidR="00000000" w:rsidRPr="00000000">
        <w:rPr>
          <w:rtl w:val="0"/>
        </w:rPr>
        <w:t xml:space="preserve">, </w:t>
      </w:r>
      <w:r w:rsidDel="00000000" w:rsidR="00000000" w:rsidRPr="00000000">
        <w:rPr>
          <w:b w:val="1"/>
          <w:rtl w:val="0"/>
        </w:rPr>
        <w:t xml:space="preserve">Villahermosa</w:t>
      </w:r>
      <w:r w:rsidDel="00000000" w:rsidR="00000000" w:rsidRPr="00000000">
        <w:rPr>
          <w:rtl w:val="0"/>
        </w:rPr>
        <w:t xml:space="preserve">, </w:t>
      </w:r>
      <w:r w:rsidDel="00000000" w:rsidR="00000000" w:rsidRPr="00000000">
        <w:rPr>
          <w:b w:val="1"/>
          <w:rtl w:val="0"/>
        </w:rPr>
        <w:t xml:space="preserve">Casa Palacio Antara (CDMX)</w:t>
      </w:r>
      <w:r w:rsidDel="00000000" w:rsidR="00000000" w:rsidRPr="00000000">
        <w:rPr>
          <w:rtl w:val="0"/>
        </w:rPr>
        <w:t xml:space="preserve">, </w:t>
      </w:r>
      <w:r w:rsidDel="00000000" w:rsidR="00000000" w:rsidRPr="00000000">
        <w:rPr>
          <w:b w:val="1"/>
          <w:rtl w:val="0"/>
        </w:rPr>
        <w:t xml:space="preserve">La Boutique Palacio Cancún</w:t>
      </w:r>
      <w:r w:rsidDel="00000000" w:rsidR="00000000" w:rsidRPr="00000000">
        <w:rPr>
          <w:rtl w:val="0"/>
        </w:rPr>
        <w:t xml:space="preserve">, </w:t>
      </w:r>
      <w:r w:rsidDel="00000000" w:rsidR="00000000" w:rsidRPr="00000000">
        <w:rPr>
          <w:b w:val="1"/>
          <w:rtl w:val="0"/>
        </w:rPr>
        <w:t xml:space="preserve">La Boutique Palacio Acapulco</w:t>
      </w:r>
      <w:r w:rsidDel="00000000" w:rsidR="00000000" w:rsidRPr="00000000">
        <w:rPr>
          <w:rtl w:val="0"/>
        </w:rPr>
        <w:t xml:space="preserve">: del 10 al 13 de septiembre.</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b w:val="1"/>
          <w:i w:val="1"/>
          <w:rtl w:val="0"/>
        </w:rPr>
        <w:t xml:space="preserve">E-commerce</w:t>
      </w:r>
      <w:r w:rsidDel="00000000" w:rsidR="00000000" w:rsidRPr="00000000">
        <w:rPr>
          <w:rtl w:val="0"/>
        </w:rPr>
        <w:t xml:space="preserve">: del 1 al 14 de septiembre.</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Acerca de UGG</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Fundada en 1978 por Brian Smith, UGG es una firma californiana que ha destacado por su icónico diseño con forro de oveja. Gracias a su suavidad, versatilidad y desenfado natural, UGG es, desde hace varios años, el calzado favorito de la realeza hollywoodense, y ha creado exitosas colaboraciones con Jimmy Choo, Phillip Lim y Y/Project, además de crear diferentes categorías de producto en calzado y accesorios.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shd w:fill="ffffff" w:val="clear"/>
        <w:spacing w:line="255.2727272727273" w:lineRule="auto"/>
        <w:jc w:val="both"/>
        <w:rPr/>
      </w:pPr>
      <w:r w:rsidDel="00000000" w:rsidR="00000000" w:rsidRPr="00000000">
        <w:rPr>
          <w:rtl w:val="0"/>
        </w:rPr>
        <w:t xml:space="preserve">Para mayor información:</w:t>
      </w:r>
    </w:p>
    <w:p w:rsidR="00000000" w:rsidDel="00000000" w:rsidP="00000000" w:rsidRDefault="00000000" w:rsidRPr="00000000" w14:paraId="00000021">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22">
      <w:pPr>
        <w:shd w:fill="ffffff" w:val="clear"/>
        <w:spacing w:line="255.2727272727273" w:lineRule="auto"/>
        <w:jc w:val="both"/>
        <w:rPr/>
      </w:pPr>
      <w:r w:rsidDel="00000000" w:rsidR="00000000" w:rsidRPr="00000000">
        <w:rPr>
          <w:rtl w:val="0"/>
        </w:rPr>
        <w:t xml:space="preserve">Ana Lucía Tenorio / Account Executive</w:t>
      </w:r>
    </w:p>
    <w:p w:rsidR="00000000" w:rsidDel="00000000" w:rsidP="00000000" w:rsidRDefault="00000000" w:rsidRPr="00000000" w14:paraId="00000023">
      <w:pPr>
        <w:shd w:fill="ffffff" w:val="clear"/>
        <w:spacing w:line="255.2727272727273" w:lineRule="auto"/>
        <w:jc w:val="both"/>
        <w:rPr/>
      </w:pPr>
      <w:hyperlink r:id="rId8">
        <w:r w:rsidDel="00000000" w:rsidR="00000000" w:rsidRPr="00000000">
          <w:rPr>
            <w:u w:val="single"/>
            <w:rtl w:val="0"/>
          </w:rPr>
          <w:t xml:space="preserve">lucia.angel@another.co</w:t>
        </w:r>
      </w:hyperlink>
      <w:r w:rsidDel="00000000" w:rsidR="00000000" w:rsidRPr="00000000">
        <w:rPr>
          <w:rtl w:val="0"/>
        </w:rPr>
      </w:r>
    </w:p>
    <w:p w:rsidR="00000000" w:rsidDel="00000000" w:rsidP="00000000" w:rsidRDefault="00000000" w:rsidRPr="00000000" w14:paraId="00000024">
      <w:pPr>
        <w:shd w:fill="ffffff" w:val="clear"/>
        <w:spacing w:line="255.2727272727273" w:lineRule="auto"/>
        <w:jc w:val="both"/>
        <w:rPr/>
      </w:pPr>
      <w:r w:rsidDel="00000000" w:rsidR="00000000" w:rsidRPr="00000000">
        <w:rPr>
          <w:rtl w:val="0"/>
        </w:rPr>
        <w:t xml:space="preserve">Cel: (+52) 951 128 49 68</w:t>
      </w:r>
    </w:p>
    <w:p w:rsidR="00000000" w:rsidDel="00000000" w:rsidP="00000000" w:rsidRDefault="00000000" w:rsidRPr="00000000" w14:paraId="00000025">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26">
      <w:pPr>
        <w:shd w:fill="ffffff" w:val="clear"/>
        <w:spacing w:line="255.2727272727273" w:lineRule="auto"/>
        <w:jc w:val="both"/>
        <w:rPr/>
      </w:pPr>
      <w:r w:rsidDel="00000000" w:rsidR="00000000" w:rsidRPr="00000000">
        <w:rPr>
          <w:rtl w:val="0"/>
        </w:rPr>
        <w:t xml:space="preserve">Nallely Enríquez / Fashion Retail &amp; Lifestyle Director </w:t>
      </w:r>
    </w:p>
    <w:p w:rsidR="00000000" w:rsidDel="00000000" w:rsidP="00000000" w:rsidRDefault="00000000" w:rsidRPr="00000000" w14:paraId="00000027">
      <w:pPr>
        <w:shd w:fill="ffffff" w:val="clear"/>
        <w:spacing w:line="255.2727272727273" w:lineRule="auto"/>
        <w:jc w:val="both"/>
        <w:rPr/>
      </w:pPr>
      <w:hyperlink r:id="rId9">
        <w:r w:rsidDel="00000000" w:rsidR="00000000" w:rsidRPr="00000000">
          <w:rPr>
            <w:u w:val="single"/>
            <w:rtl w:val="0"/>
          </w:rPr>
          <w:t xml:space="preserve">nallely@another.co</w:t>
        </w:r>
      </w:hyperlink>
      <w:r w:rsidDel="00000000" w:rsidR="00000000" w:rsidRPr="00000000">
        <w:rPr>
          <w:rtl w:val="0"/>
        </w:rPr>
      </w:r>
    </w:p>
    <w:p w:rsidR="00000000" w:rsidDel="00000000" w:rsidP="00000000" w:rsidRDefault="00000000" w:rsidRPr="00000000" w14:paraId="00000028">
      <w:pPr>
        <w:shd w:fill="ffffff" w:val="clear"/>
        <w:spacing w:line="255.2727272727273" w:lineRule="auto"/>
        <w:jc w:val="both"/>
        <w:rPr>
          <w:sz w:val="20"/>
          <w:szCs w:val="20"/>
        </w:rPr>
      </w:pPr>
      <w:r w:rsidDel="00000000" w:rsidR="00000000" w:rsidRPr="00000000">
        <w:rPr>
          <w:rtl w:val="0"/>
        </w:rPr>
        <w:t xml:space="preserve">Cel: +52 55 2559 8113</w:t>
      </w: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shd w:fill="ffffff" w:val="clear"/>
        <w:spacing w:line="255.2727272727273" w:lineRule="auto"/>
        <w:jc w:val="both"/>
        <w:rPr>
          <w:b w:val="1"/>
          <w:sz w:val="20"/>
          <w:szCs w:val="20"/>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Ante la situación actual de contingencia, las fechas y activaciones pueden sufrir cambios que se informarán puntualmente con anticipación.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2714625" cy="12294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25" cy="122942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mailto:nallely@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lpalaciodehierro.com/ugg" TargetMode="External"/><Relationship Id="rId8" Type="http://schemas.openxmlformats.org/officeDocument/2006/relationships/hyperlink" Target="mailto:lucia.angel@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